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E2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1944E2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ИНОСТРАННЫЙ ЯЗЫК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1E2" w:rsidRPr="002916CD" w:rsidRDefault="00DA41E2" w:rsidP="00DA41E2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DA41E2" w:rsidRPr="002916CD" w:rsidRDefault="00DA41E2" w:rsidP="00DA41E2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A581A" w:rsidRDefault="008E5C5B" w:rsidP="004A58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1944E2">
        <w:rPr>
          <w:rFonts w:ascii="Times New Roman" w:hAnsi="Times New Roman" w:cs="Times New Roman"/>
          <w:sz w:val="28"/>
          <w:szCs w:val="28"/>
        </w:rPr>
        <w:t>2015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E27557" w:rsidTr="00E27557">
        <w:trPr>
          <w:cantSplit/>
          <w:trHeight w:val="5817"/>
        </w:trPr>
        <w:tc>
          <w:tcPr>
            <w:tcW w:w="5633" w:type="dxa"/>
          </w:tcPr>
          <w:p w:rsidR="00E27557" w:rsidRPr="00E27557" w:rsidRDefault="00E27557" w:rsidP="00E27557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E2755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i/>
              </w:rPr>
            </w:pPr>
            <w:r w:rsidRPr="00E27557">
              <w:rPr>
                <w:rFonts w:ascii="Times New Roman" w:hAnsi="Times New Roman" w:cs="Times New Roman"/>
              </w:rPr>
              <w:t>ОГСЭ и МЕНД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______________ Е.Н. Крылова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Протокол № 9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от «25» мая 201</w:t>
            </w:r>
            <w:r>
              <w:rPr>
                <w:rFonts w:ascii="Times New Roman" w:hAnsi="Times New Roman" w:cs="Times New Roman"/>
              </w:rPr>
              <w:t>5</w:t>
            </w:r>
            <w:r w:rsidRPr="00E275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7" w:type="dxa"/>
          </w:tcPr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27557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________________ Н.Б. Чмель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557">
              <w:rPr>
                <w:rFonts w:ascii="Times New Roman" w:hAnsi="Times New Roman" w:cs="Times New Roman"/>
              </w:rPr>
              <w:t>«27» мая 201</w:t>
            </w:r>
            <w:r>
              <w:rPr>
                <w:rFonts w:ascii="Times New Roman" w:hAnsi="Times New Roman" w:cs="Times New Roman"/>
              </w:rPr>
              <w:t>5</w:t>
            </w:r>
            <w:r w:rsidRPr="00E27557">
              <w:rPr>
                <w:rFonts w:ascii="Times New Roman" w:hAnsi="Times New Roman" w:cs="Times New Roman"/>
              </w:rPr>
              <w:t xml:space="preserve"> г.</w:t>
            </w: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557" w:rsidRPr="00E27557" w:rsidRDefault="00E27557" w:rsidP="00E275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581A" w:rsidRDefault="004A581A" w:rsidP="004A581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1944E2">
        <w:rPr>
          <w:rFonts w:ascii="Times New Roman" w:hAnsi="Times New Roman" w:cs="Times New Roman"/>
          <w:sz w:val="24"/>
          <w:szCs w:val="24"/>
        </w:rPr>
        <w:t xml:space="preserve"> преподаватель иностранного языка Окатьева Н.А.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«Иностранный язык»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4A581A" w:rsidRDefault="004A581A" w:rsidP="004A58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581A" w:rsidRDefault="004A581A" w:rsidP="004A581A">
      <w:pPr>
        <w:tabs>
          <w:tab w:val="left" w:pos="5245"/>
        </w:tabs>
        <w:rPr>
          <w:sz w:val="24"/>
          <w:szCs w:val="24"/>
        </w:rPr>
      </w:pPr>
    </w:p>
    <w:p w:rsidR="004A581A" w:rsidRDefault="004A581A" w:rsidP="004A581A">
      <w:pPr>
        <w:rPr>
          <w:sz w:val="28"/>
          <w:szCs w:val="28"/>
        </w:rPr>
      </w:pPr>
    </w:p>
    <w:p w:rsidR="004A581A" w:rsidRDefault="004A581A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73" w:type="dxa"/>
        <w:tblLayout w:type="fixed"/>
        <w:tblLook w:val="0000" w:firstRow="0" w:lastRow="0" w:firstColumn="0" w:lastColumn="0" w:noHBand="0" w:noVBand="0"/>
      </w:tblPr>
      <w:tblGrid>
        <w:gridCol w:w="8250"/>
        <w:gridCol w:w="1976"/>
      </w:tblGrid>
      <w:tr w:rsidR="00673EF4" w:rsidTr="002D48CC">
        <w:trPr>
          <w:trHeight w:val="1"/>
        </w:trPr>
        <w:tc>
          <w:tcPr>
            <w:tcW w:w="8250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2D48CC">
        <w:trPr>
          <w:trHeight w:val="1"/>
        </w:trPr>
        <w:tc>
          <w:tcPr>
            <w:tcW w:w="8250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673EF4" w:rsidRPr="002D48CC" w:rsidRDefault="002D48C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EF4" w:rsidTr="002D48CC">
        <w:trPr>
          <w:trHeight w:val="1"/>
        </w:trPr>
        <w:tc>
          <w:tcPr>
            <w:tcW w:w="8250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673EF4" w:rsidRPr="002D48CC" w:rsidRDefault="002D48C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EF4" w:rsidRPr="00990F06" w:rsidTr="002D48CC">
        <w:trPr>
          <w:trHeight w:val="670"/>
        </w:trPr>
        <w:tc>
          <w:tcPr>
            <w:tcW w:w="8250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673EF4" w:rsidRPr="00990F06" w:rsidRDefault="00673EF4" w:rsidP="00B925F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673EF4" w:rsidRPr="002D48CC" w:rsidRDefault="002D48C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EF4" w:rsidRPr="00990F06" w:rsidTr="002D48CC">
        <w:trPr>
          <w:trHeight w:val="1"/>
        </w:trPr>
        <w:tc>
          <w:tcPr>
            <w:tcW w:w="8250" w:type="dxa"/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673EF4" w:rsidRPr="002D48CC" w:rsidRDefault="002D48C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02F63" w:rsidRDefault="00402F6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Английский язык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Pr="00402F63" w:rsidRDefault="00673EF4" w:rsidP="00402F63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2F63"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673EF4" w:rsidRDefault="00673EF4" w:rsidP="00673EF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</w:t>
      </w:r>
      <w:r w:rsidR="001944E2">
        <w:rPr>
          <w:rFonts w:ascii="Times New Roman CYR" w:hAnsi="Times New Roman CYR" w:cs="Times New Roman CYR"/>
          <w:sz w:val="28"/>
          <w:szCs w:val="28"/>
        </w:rPr>
        <w:t xml:space="preserve">ии с ФГОС по специальности СПО </w:t>
      </w:r>
      <w:r>
        <w:rPr>
          <w:rFonts w:ascii="Times New Roman CYR" w:hAnsi="Times New Roman CYR" w:cs="Times New Roman CYR"/>
          <w:sz w:val="28"/>
          <w:szCs w:val="28"/>
        </w:rPr>
        <w:t xml:space="preserve"> Строительство и эксплуатация зданий и сооружений, 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Calibri" w:hAnsi="Calibri" w:cs="Calibri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общий  гуманитарный и социально-экономический цикл.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дисциплины </w:t>
      </w:r>
      <w:r w:rsidR="00402F63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уметь: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ind w:right="67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дисциплины </w:t>
      </w:r>
      <w:r w:rsidR="00402F63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знать:</w:t>
      </w: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ind w:right="67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E22B7" w:rsidRDefault="007E22B7" w:rsidP="00673EF4">
      <w:pPr>
        <w:autoSpaceDE w:val="0"/>
        <w:autoSpaceDN w:val="0"/>
        <w:adjustRightInd w:val="0"/>
        <w:spacing w:after="0" w:line="240" w:lineRule="auto"/>
        <w:ind w:right="67"/>
        <w:rPr>
          <w:rFonts w:ascii="Times New Roman CYR" w:hAnsi="Times New Roman CYR" w:cs="Times New Roman CYR"/>
          <w:sz w:val="28"/>
          <w:szCs w:val="28"/>
        </w:rPr>
      </w:pPr>
    </w:p>
    <w:p w:rsidR="007E22B7" w:rsidRPr="00D53BB0" w:rsidRDefault="007E22B7" w:rsidP="007E22B7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7E22B7" w:rsidRPr="00D53BB0" w:rsidRDefault="007E22B7" w:rsidP="007E22B7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2B7" w:rsidRPr="00D53BB0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22B7" w:rsidRDefault="007E22B7" w:rsidP="007E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B7" w:rsidRDefault="007E22B7" w:rsidP="00673EF4">
      <w:pPr>
        <w:autoSpaceDE w:val="0"/>
        <w:autoSpaceDN w:val="0"/>
        <w:adjustRightInd w:val="0"/>
        <w:spacing w:after="0" w:line="240" w:lineRule="auto"/>
        <w:ind w:right="67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 на освоение примерной программы учебной дисциплины: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 </w:t>
      </w:r>
      <w:r w:rsidR="001944E2">
        <w:rPr>
          <w:rFonts w:ascii="Times New Roman CYR" w:hAnsi="Times New Roman CYR" w:cs="Times New Roman CYR"/>
          <w:sz w:val="28"/>
          <w:szCs w:val="28"/>
          <w:u w:val="single"/>
        </w:rPr>
        <w:t>192</w:t>
      </w:r>
      <w:r>
        <w:rPr>
          <w:rFonts w:ascii="Times New Roman CYR" w:hAnsi="Times New Roman CYR" w:cs="Times New Roman CYR"/>
          <w:sz w:val="28"/>
          <w:szCs w:val="28"/>
        </w:rPr>
        <w:t xml:space="preserve"> час, в том числе: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168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</w:t>
      </w:r>
      <w:r w:rsidR="001944E2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часа.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F63" w:rsidRDefault="00402F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673EF4" w:rsidRPr="00990F06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EF4" w:rsidRDefault="00673EF4" w:rsidP="00673EF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673EF4" w:rsidRPr="00990F06" w:rsidRDefault="00673EF4" w:rsidP="00673EF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8080"/>
        <w:gridCol w:w="1815"/>
      </w:tblGrid>
      <w:tr w:rsidR="00673EF4" w:rsidTr="00B925FA">
        <w:trPr>
          <w:trHeight w:val="46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3EF4" w:rsidTr="00B925FA">
        <w:trPr>
          <w:trHeight w:val="285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192</w:t>
            </w: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168</w:t>
            </w: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166</w:t>
            </w: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RPr="00990F06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 (лекции)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   4</w:t>
            </w:r>
          </w:p>
        </w:tc>
      </w:tr>
      <w:tr w:rsidR="00673EF4" w:rsidTr="00B925FA">
        <w:trPr>
          <w:trHeight w:val="1"/>
        </w:trPr>
        <w:tc>
          <w:tcPr>
            <w:tcW w:w="9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 в форме зачета и дифференцированного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зачета 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4,6 семестры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73EF4" w:rsidSect="00402F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673EF4" w:rsidRDefault="00673EF4" w:rsidP="00673E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Тематический план и содержание учебной дисциплины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Английский язык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8"/>
        <w:gridCol w:w="8640"/>
        <w:gridCol w:w="2520"/>
        <w:gridCol w:w="1690"/>
      </w:tblGrid>
      <w:tr w:rsidR="00673EF4" w:rsidTr="00B925FA">
        <w:trPr>
          <w:trHeight w:val="7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 работы, самостоятельная работа обучающихся, курсовая работа (проект)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73EF4" w:rsidTr="00B925FA">
        <w:trPr>
          <w:trHeight w:val="27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673EF4" w:rsidTr="00B925FA">
        <w:trPr>
          <w:trHeight w:val="358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«Lifeatcollege»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96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Введение.  Корректировка и закрепление полученных в школе умений и навыков. Отработка грамматического материала.  Система времен английского глагола.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3EF4" w:rsidTr="00B925FA">
        <w:trPr>
          <w:trHeight w:val="963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Обзор времен английского глагола,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ActiveVoice.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Выполнение грамматических упражнений по теме, написание контрольной работы по теме: система времен английского глагола,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ActiveVoice.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с текстом: чтение и перевод, лексический и грамматический анализ текста.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5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задания: составление монологических высказываний  по тексту, работа с лексическими единицами к тексту.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67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</w:t>
            </w:r>
            <w:r w:rsidRPr="00990F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«Problems of the youth».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19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Обзор видовременных форм английского глагола.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PassiveVoice.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Выполнение грамматических упражнений по теме.  Работа с текстом: чтение и перевод, лексический и грамматический анализ текста.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38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задания: составление монологических высказываний, работа с лексическими единицами к тексту.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138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</w:t>
            </w:r>
            <w:r w:rsidRPr="00990F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«The Environment: Problems and Solutions»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845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Согласование времен. Косвенная речь. Модальные глаголы.   Выполнение грамматических упражнений по теме, работа с текстом: чтение и перевод, лексический и грамматический анализ текста. Выполнение лексических упражнений.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7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задания: составление монологических высказываний, работа с лексическими единицами к тексту.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39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</w:t>
            </w:r>
            <w:r w:rsidRPr="00990F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Applying for a Job».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64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Инфинитив. Герундий. Причастие.  Выполнение грамматических упражнений по теме,  обобщающее повторение пройденного грамматического материала,  выполнение контрольной работы, работа с текстом: чтение и перевод, грамматический и лексический анализ текста.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64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задания: составление монологических высказываний. Написание резюме, заполнение анкет.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64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Technology»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64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правилами технического  перевода и работы со словарями и справочной литературой.</w:t>
            </w: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3EF4" w:rsidTr="00B925FA">
        <w:trPr>
          <w:trHeight w:val="873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Практическаяработа</w:t>
            </w:r>
            <w:r w:rsidRPr="00990F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Тексты</w:t>
            </w:r>
            <w:r w:rsidRPr="00990F06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«Reviewing websites»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addresses and servers», «Sending files over the Internet», «Viewing and downloading files», «Desktop publishing (DTP) ».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текстом: чтение и перевод, грамматический и лексический анализ текста; выполнение лексических упражнений.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36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с лексическими единицами, выполнение лексических упражнений.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51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«New Building Materials»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713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 пройденной ранее лексики, выполнение лексических упражнений, повторение правил перевода специальных текстов.    Работа с текстом: чтение и перевод,  грамматический и лексический анализ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27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с лексическими единицами, составление монологических высказываний по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658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«Civil Engineering»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58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 пройденной ранее лексики, правил перевода специальных текстов, выполнение лексических упражнений.  Работа с текстом: чтение и перевод,  грамматический и лексический анализ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 с лексическими единицами,  составление монологических высказываний по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«Parts of  Building»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 пройденной ранее лексики, правил перевода специальных текстов, выполнение лексических упражнений.  Работа с текстом: чтение и перевод,  грамматический и лексический анализ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 с лексическими единицами,  составление монологических высказываний по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«Rigid Concrete Pavements»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 пройденной ранее лексики, правил перевода специальных текстов, выполнение лексических упражнений.  Работа с текстом: чтение и перевод,  грамматический и лексический анализ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 с лексическими единицами,  составление монологических высказываний по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</w:t>
            </w:r>
            <w:r w:rsidRPr="00990F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«Architectural Design of a Building»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Обобщающее повторение пройденной ранее лексики. Повторение  правил перевода специальных текстов, выполнение лексических упражнений, контрольной работы.  Работа с текстом: чтение и перевод,  грамматический и лексический анализ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4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 с лексическими единицами,  составление монологических высказываний по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73EF4" w:rsidTr="00B925FA">
        <w:trPr>
          <w:trHeight w:val="3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Pr="001944E2" w:rsidRDefault="001944E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73EF4" w:rsidRDefault="00673EF4" w:rsidP="00673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ectPr w:rsidR="00673EF4" w:rsidSect="00402F6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27557" w:rsidRDefault="00E27557" w:rsidP="00E27557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</w:rPr>
      </w:pPr>
      <w:r w:rsidRPr="00E27557">
        <w:rPr>
          <w:rFonts w:ascii="Times New Roman" w:hAnsi="Times New Roman" w:cs="Times New Roman"/>
          <w:caps/>
          <w:color w:val="auto"/>
        </w:rPr>
        <w:lastRenderedPageBreak/>
        <w:t>3 условия реализации программы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E27557">
        <w:rPr>
          <w:rFonts w:ascii="Times New Roman" w:hAnsi="Times New Roman" w:cs="Times New Roman"/>
          <w:caps/>
          <w:color w:val="auto"/>
        </w:rPr>
        <w:t>УЧЕБНОЙ дисциплины</w:t>
      </w:r>
    </w:p>
    <w:p w:rsidR="00E27557" w:rsidRPr="00E27557" w:rsidRDefault="00E27557" w:rsidP="00E27557"/>
    <w:p w:rsidR="00E27557" w:rsidRPr="00E27557" w:rsidRDefault="00E27557" w:rsidP="00E2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57">
        <w:rPr>
          <w:rFonts w:ascii="Times New Roman" w:hAnsi="Times New Roman" w:cs="Times New Roman"/>
          <w:b/>
          <w:sz w:val="28"/>
          <w:szCs w:val="28"/>
        </w:rPr>
        <w:t>3.1 Требования к материально-техническому обеспечению</w:t>
      </w:r>
    </w:p>
    <w:p w:rsid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Style w:val="c8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«И</w:t>
      </w:r>
      <w:r w:rsidRPr="00E27557">
        <w:rPr>
          <w:rFonts w:ascii="Times New Roman" w:hAnsi="Times New Roman" w:cs="Times New Roman"/>
          <w:bCs/>
          <w:sz w:val="28"/>
          <w:szCs w:val="28"/>
        </w:rPr>
        <w:t>ностранного языка»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557" w:rsidRPr="00E27557" w:rsidRDefault="00E27557" w:rsidP="00E275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557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557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(переносные)</w:t>
      </w:r>
      <w:r w:rsidRPr="00E275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57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E27557" w:rsidRDefault="00E27557" w:rsidP="00E2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57" w:rsidRPr="00E27557" w:rsidRDefault="00E27557" w:rsidP="00E2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57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E27557" w:rsidRDefault="00E27557" w:rsidP="00E2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557" w:rsidRPr="00E27557" w:rsidRDefault="00E27557" w:rsidP="00E27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27557" w:rsidRPr="00E27557" w:rsidRDefault="00E27557" w:rsidP="00E27557">
      <w:pPr>
        <w:pStyle w:val="a"/>
        <w:numPr>
          <w:ilvl w:val="0"/>
          <w:numId w:val="4"/>
        </w:numPr>
        <w:tabs>
          <w:tab w:val="left" w:pos="1122"/>
        </w:tabs>
        <w:contextualSpacing w:val="0"/>
        <w:jc w:val="both"/>
        <w:rPr>
          <w:sz w:val="28"/>
          <w:szCs w:val="28"/>
        </w:rPr>
      </w:pPr>
      <w:r w:rsidRPr="00E27557">
        <w:rPr>
          <w:sz w:val="28"/>
          <w:szCs w:val="28"/>
        </w:rPr>
        <w:t>Л.И. Кравцова Английский язык. Москва, «Высшая школа», 2003</w:t>
      </w:r>
    </w:p>
    <w:p w:rsidR="00E27557" w:rsidRPr="00E27557" w:rsidRDefault="00E27557" w:rsidP="00E27557">
      <w:pPr>
        <w:pStyle w:val="a"/>
        <w:numPr>
          <w:ilvl w:val="0"/>
          <w:numId w:val="4"/>
        </w:numPr>
        <w:tabs>
          <w:tab w:val="left" w:pos="1122"/>
        </w:tabs>
        <w:contextualSpacing w:val="0"/>
        <w:jc w:val="both"/>
        <w:rPr>
          <w:sz w:val="28"/>
          <w:szCs w:val="28"/>
        </w:rPr>
      </w:pPr>
      <w:r w:rsidRPr="00E27557">
        <w:rPr>
          <w:sz w:val="28"/>
          <w:szCs w:val="28"/>
        </w:rPr>
        <w:t xml:space="preserve">С. А. Шевелева, В. Е. Стогов Основы экономики и бизнеса. Юнити, Москва, 2008 </w:t>
      </w:r>
    </w:p>
    <w:p w:rsidR="00E27557" w:rsidRPr="00E27557" w:rsidRDefault="00E27557" w:rsidP="00E27557">
      <w:pPr>
        <w:pStyle w:val="a"/>
        <w:numPr>
          <w:ilvl w:val="0"/>
          <w:numId w:val="4"/>
        </w:numPr>
        <w:tabs>
          <w:tab w:val="left" w:pos="1122"/>
        </w:tabs>
        <w:contextualSpacing w:val="0"/>
        <w:jc w:val="both"/>
        <w:rPr>
          <w:sz w:val="28"/>
          <w:szCs w:val="28"/>
        </w:rPr>
      </w:pPr>
      <w:r w:rsidRPr="00E27557">
        <w:rPr>
          <w:sz w:val="28"/>
          <w:szCs w:val="28"/>
        </w:rPr>
        <w:t>С. А. Шевелева Деловой английский. Учебник. М. ЮНИТИ, 2000</w:t>
      </w:r>
    </w:p>
    <w:p w:rsidR="00E27557" w:rsidRPr="00E27557" w:rsidRDefault="00E27557" w:rsidP="00E27557">
      <w:pPr>
        <w:pStyle w:val="a"/>
        <w:numPr>
          <w:ilvl w:val="0"/>
          <w:numId w:val="4"/>
        </w:numPr>
        <w:tabs>
          <w:tab w:val="left" w:pos="1122"/>
        </w:tabs>
        <w:contextualSpacing w:val="0"/>
        <w:jc w:val="both"/>
        <w:rPr>
          <w:sz w:val="28"/>
          <w:szCs w:val="28"/>
        </w:rPr>
      </w:pPr>
      <w:r w:rsidRPr="00E27557">
        <w:rPr>
          <w:sz w:val="28"/>
          <w:szCs w:val="28"/>
        </w:rPr>
        <w:t>В.С. Слепович Деловой английский. Учебник. М: Лист Нью, 2013г.</w:t>
      </w:r>
    </w:p>
    <w:p w:rsidR="00E27557" w:rsidRDefault="00E27557" w:rsidP="00E275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7557" w:rsidRPr="00E27557" w:rsidRDefault="00E27557" w:rsidP="00E275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E27557" w:rsidRPr="00E27557" w:rsidRDefault="00E27557" w:rsidP="00E27557">
      <w:pPr>
        <w:numPr>
          <w:ilvl w:val="0"/>
          <w:numId w:val="5"/>
        </w:numPr>
        <w:tabs>
          <w:tab w:val="left" w:pos="1122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1.И. С. Богатский, Н.М. Дюканова «Бизнес-курс английского языка», Киев «Логос» 1997</w:t>
      </w:r>
    </w:p>
    <w:p w:rsidR="00E27557" w:rsidRPr="00E27557" w:rsidRDefault="00E27557" w:rsidP="00E27557">
      <w:pPr>
        <w:numPr>
          <w:ilvl w:val="0"/>
          <w:numId w:val="5"/>
        </w:numPr>
        <w:tabs>
          <w:tab w:val="left" w:pos="1122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Тимофеев В.Г., Вильнер А.Б., Колесникова И.Л. и др. Учебник английского языка для 10 класса (базовый уровень)/ под ред. В.Г. Тимофеева. - М.: издательский центр "Академия", 2009.</w:t>
      </w:r>
    </w:p>
    <w:p w:rsidR="00E27557" w:rsidRPr="00E27557" w:rsidRDefault="00E27557" w:rsidP="00E27557">
      <w:pPr>
        <w:numPr>
          <w:ilvl w:val="0"/>
          <w:numId w:val="5"/>
        </w:numPr>
        <w:tabs>
          <w:tab w:val="left" w:pos="1122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Тимофеев В.Г., Вильнер А.Б., Делазари И.А. и др. Учебник английского языка для 10 класса (базовый уровень)/ под ред. В.Г. Тимофеева. - М.: издательский центр "Академия", 2009.</w:t>
      </w:r>
    </w:p>
    <w:p w:rsidR="00E27557" w:rsidRPr="00E27557" w:rsidRDefault="00E27557" w:rsidP="00E27557">
      <w:pPr>
        <w:numPr>
          <w:ilvl w:val="0"/>
          <w:numId w:val="5"/>
        </w:numPr>
        <w:tabs>
          <w:tab w:val="left" w:pos="1122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В.А. Шляхова, Т.Д. Любимова «Английский язык. Контрольные задания для студентов технических специальностей»,  Москва, «Высшая школа», 2000</w:t>
      </w:r>
    </w:p>
    <w:p w:rsidR="00E27557" w:rsidRPr="00E27557" w:rsidRDefault="00E27557" w:rsidP="00E275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Е.Л. Занина. 95 устных тем по английскому языку. М.Рольф, Айрис-прейс, 1999.</w:t>
      </w:r>
    </w:p>
    <w:p w:rsidR="00E27557" w:rsidRPr="00E27557" w:rsidRDefault="00E27557" w:rsidP="00E275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К.Н. Качалова, Е.Е. Израилевич Практическая грамматика английского языка ЮНВЕС Москва 1995</w:t>
      </w:r>
    </w:p>
    <w:p w:rsidR="00E27557" w:rsidRPr="00E27557" w:rsidRDefault="00E27557" w:rsidP="00E275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 xml:space="preserve">В.А. Миловидов. 10 консультаций по английскому языку. М. Рольф, Айрис-прейс, 1999. </w:t>
      </w:r>
    </w:p>
    <w:p w:rsidR="00E27557" w:rsidRDefault="00E27557" w:rsidP="00E27557">
      <w:pPr>
        <w:pStyle w:val="Default"/>
        <w:ind w:firstLine="709"/>
        <w:jc w:val="both"/>
        <w:rPr>
          <w:sz w:val="28"/>
          <w:szCs w:val="28"/>
        </w:rPr>
      </w:pPr>
    </w:p>
    <w:p w:rsidR="00E27557" w:rsidRPr="00E27557" w:rsidRDefault="00E27557" w:rsidP="00E27557">
      <w:pPr>
        <w:pStyle w:val="Default"/>
        <w:ind w:firstLine="709"/>
        <w:jc w:val="both"/>
        <w:rPr>
          <w:sz w:val="28"/>
          <w:szCs w:val="28"/>
        </w:rPr>
      </w:pPr>
      <w:r w:rsidRPr="00E27557">
        <w:rPr>
          <w:sz w:val="28"/>
          <w:szCs w:val="28"/>
        </w:rPr>
        <w:lastRenderedPageBreak/>
        <w:t>Периодические издания: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Журнал «Иностранные языки в школе» учрежден Мин. образования и науки РФ.</w:t>
      </w: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Журнал «</w:t>
      </w:r>
      <w:r w:rsidRPr="00E27557">
        <w:rPr>
          <w:rFonts w:ascii="Times New Roman" w:hAnsi="Times New Roman" w:cs="Times New Roman"/>
          <w:sz w:val="28"/>
          <w:szCs w:val="28"/>
          <w:lang w:val="en-US"/>
        </w:rPr>
        <w:t>Speakout</w:t>
      </w:r>
      <w:r w:rsidRPr="00E27557">
        <w:rPr>
          <w:rFonts w:ascii="Times New Roman" w:hAnsi="Times New Roman" w:cs="Times New Roman"/>
          <w:sz w:val="28"/>
          <w:szCs w:val="28"/>
        </w:rPr>
        <w:t>»</w:t>
      </w:r>
    </w:p>
    <w:p w:rsidR="00E27557" w:rsidRPr="00E27557" w:rsidRDefault="00E27557" w:rsidP="00E2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557" w:rsidRPr="00E27557" w:rsidRDefault="00E27557" w:rsidP="00E2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E27557" w:rsidRPr="00E27557" w:rsidRDefault="00E27557" w:rsidP="00E2755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7" w:firstLine="0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</w:rPr>
        <w:t>Электронный ресурс Викепедия Энциклопедия на английском языкеhttp://en.wikipedia.org</w:t>
      </w:r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E27557" w:rsidRPr="00E27557">
        <w:rPr>
          <w:rFonts w:ascii="Times New Roman" w:hAnsi="Times New Roman" w:cs="Times New Roman"/>
          <w:sz w:val="28"/>
          <w:szCs w:val="28"/>
        </w:rPr>
        <w:t xml:space="preserve"> – аудио файлы</w:t>
      </w:r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www.britishcouncil.org/learnenglish</w:t>
        </w:r>
      </w:hyperlink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http://lessons.study.ru</w:t>
        </w:r>
      </w:hyperlink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http://www.onestopenglish.com/</w:t>
        </w:r>
      </w:hyperlink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http://www.funology.com/</w:t>
        </w:r>
      </w:hyperlink>
    </w:p>
    <w:p w:rsidR="00E27557" w:rsidRPr="00E27557" w:rsidRDefault="008E5C5B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www.eun.org</w:t>
        </w:r>
      </w:hyperlink>
    </w:p>
    <w:p w:rsidR="00E27557" w:rsidRPr="00E27557" w:rsidRDefault="00E27557" w:rsidP="00E2755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27557">
        <w:rPr>
          <w:rFonts w:ascii="Times New Roman" w:hAnsi="Times New Roman" w:cs="Times New Roman"/>
          <w:sz w:val="28"/>
          <w:szCs w:val="28"/>
        </w:rPr>
        <w:t>//</w:t>
      </w:r>
      <w:r w:rsidRPr="00E2755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27557">
        <w:rPr>
          <w:rFonts w:ascii="Times New Roman" w:hAnsi="Times New Roman" w:cs="Times New Roman"/>
          <w:sz w:val="28"/>
          <w:szCs w:val="28"/>
        </w:rPr>
        <w:t>-</w:t>
      </w:r>
      <w:r w:rsidRPr="00E27557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27557">
        <w:rPr>
          <w:rFonts w:ascii="Times New Roman" w:hAnsi="Times New Roman" w:cs="Times New Roman"/>
          <w:sz w:val="28"/>
          <w:szCs w:val="28"/>
        </w:rPr>
        <w:t>.</w:t>
      </w:r>
      <w:r w:rsidRPr="00E275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27557">
        <w:rPr>
          <w:rFonts w:ascii="Times New Roman" w:hAnsi="Times New Roman" w:cs="Times New Roman"/>
          <w:sz w:val="28"/>
          <w:szCs w:val="28"/>
        </w:rPr>
        <w:t xml:space="preserve"> Электронный ресурс «Английский для всех»</w:t>
      </w:r>
    </w:p>
    <w:p w:rsidR="00E27557" w:rsidRPr="00E27557" w:rsidRDefault="008E5C5B" w:rsidP="00E27557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E27557" w:rsidRPr="00E27557">
          <w:rPr>
            <w:rStyle w:val="ac"/>
            <w:rFonts w:ascii="Times New Roman" w:hAnsi="Times New Roman" w:cs="Times New Roman"/>
            <w:sz w:val="28"/>
            <w:szCs w:val="28"/>
          </w:rPr>
          <w:t>www.vestnik.egu.ru</w:t>
        </w:r>
      </w:hyperlink>
      <w:r w:rsidR="00E27557" w:rsidRPr="00E27557">
        <w:rPr>
          <w:rFonts w:ascii="Times New Roman" w:hAnsi="Times New Roman" w:cs="Times New Roman"/>
          <w:sz w:val="28"/>
          <w:szCs w:val="28"/>
        </w:rPr>
        <w:t xml:space="preserve"> Журнал Вестник образования.</w:t>
      </w:r>
    </w:p>
    <w:p w:rsidR="00E27557" w:rsidRPr="00E27557" w:rsidRDefault="008E5C5B" w:rsidP="00E27557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E27557" w:rsidRPr="00E27557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27557" w:rsidRPr="00E27557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r w:rsidR="00E27557" w:rsidRPr="00E27557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macmillan</w:t>
        </w:r>
        <w:r w:rsidR="00E27557" w:rsidRPr="00E27557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r w:rsidR="00E27557" w:rsidRPr="00E27557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1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distancelearn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about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</w:hyperlink>
    </w:p>
    <w:p w:rsidR="00673EF4" w:rsidRPr="00E27557" w:rsidRDefault="008E5C5B" w:rsidP="00E275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2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userpages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umbc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/~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kpokoy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1/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grammar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1.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"http://www.userpages.umbc.edu/~kpokoy1/grammar1.html"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3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http://www.grammarnow.com/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4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http://www.freeality.com/englisht.htm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5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http://1-2-3-resumes.com/</w:t>
        </w:r>
      </w:hyperlink>
    </w:p>
    <w:p w:rsidR="00673EF4" w:rsidRPr="00E27557" w:rsidRDefault="008E5C5B" w:rsidP="00E275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6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englishpage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="00673EF4" w:rsidRPr="00E27557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 "http://www.englishpage.com/index.html"</w:t>
        </w:r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7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www.study.ru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8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www.complexsystems.net</w:t>
        </w:r>
      </w:hyperlink>
    </w:p>
    <w:p w:rsidR="00673EF4" w:rsidRPr="00E27557" w:rsidRDefault="008E5C5B" w:rsidP="00E2755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29" w:history="1">
        <w:r w:rsidR="00673EF4" w:rsidRPr="00E27557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www.english.language.ru</w:t>
        </w:r>
      </w:hyperlink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673EF4" w:rsidRDefault="00673EF4" w:rsidP="0067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</w:t>
      </w:r>
      <w:r w:rsidR="00B7218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73EF4" w:rsidRPr="00990F06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EF4" w:rsidRPr="00990F06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73EF4" w:rsidTr="00B925FA">
        <w:trPr>
          <w:trHeight w:val="4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</w:p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Тест, контрольная работа</w:t>
            </w:r>
          </w:p>
        </w:tc>
      </w:tr>
      <w:tr w:rsidR="00673EF4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Грамматические навыки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Тест, контрольная работа, зачет</w:t>
            </w:r>
          </w:p>
        </w:tc>
      </w:tr>
      <w:tr w:rsidR="00673EF4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Лексические навыки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EF4" w:rsidRDefault="00673EF4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Тест, контрольная работа, зачет</w:t>
            </w:r>
          </w:p>
        </w:tc>
      </w:tr>
    </w:tbl>
    <w:p w:rsidR="00673EF4" w:rsidRDefault="00673EF4" w:rsidP="00673EF4">
      <w:pPr>
        <w:tabs>
          <w:tab w:val="left" w:pos="0"/>
        </w:tabs>
        <w:autoSpaceDE w:val="0"/>
        <w:autoSpaceDN w:val="0"/>
        <w:adjustRightInd w:val="0"/>
        <w:spacing w:after="0" w:line="480" w:lineRule="atLeast"/>
        <w:rPr>
          <w:rFonts w:ascii="Calibri" w:hAnsi="Calibri" w:cs="Calibri"/>
          <w:lang w:val="en-US"/>
        </w:rPr>
      </w:pPr>
    </w:p>
    <w:p w:rsidR="006D5D7A" w:rsidRDefault="006D5D7A"/>
    <w:sectPr w:rsidR="006D5D7A" w:rsidSect="00402F6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5B" w:rsidRDefault="008E5C5B" w:rsidP="00F431B7">
      <w:pPr>
        <w:spacing w:after="0" w:line="240" w:lineRule="auto"/>
      </w:pPr>
      <w:r>
        <w:separator/>
      </w:r>
    </w:p>
  </w:endnote>
  <w:endnote w:type="continuationSeparator" w:id="0">
    <w:p w:rsidR="008E5C5B" w:rsidRDefault="008E5C5B" w:rsidP="00F4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7" w:rsidRDefault="00F431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57"/>
    </w:sdtPr>
    <w:sdtEndPr/>
    <w:sdtContent>
      <w:p w:rsidR="00F431B7" w:rsidRDefault="000D7D9E">
        <w:pPr>
          <w:pStyle w:val="a7"/>
          <w:jc w:val="right"/>
        </w:pPr>
        <w:r>
          <w:fldChar w:fldCharType="begin"/>
        </w:r>
        <w:r w:rsidR="00171AB5">
          <w:instrText xml:space="preserve"> PAGE   \* MERGEFORMAT </w:instrText>
        </w:r>
        <w:r>
          <w:fldChar w:fldCharType="separate"/>
        </w:r>
        <w:r w:rsidR="007E22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1B7" w:rsidRDefault="00F431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7" w:rsidRDefault="00F43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5B" w:rsidRDefault="008E5C5B" w:rsidP="00F431B7">
      <w:pPr>
        <w:spacing w:after="0" w:line="240" w:lineRule="auto"/>
      </w:pPr>
      <w:r>
        <w:separator/>
      </w:r>
    </w:p>
  </w:footnote>
  <w:footnote w:type="continuationSeparator" w:id="0">
    <w:p w:rsidR="008E5C5B" w:rsidRDefault="008E5C5B" w:rsidP="00F4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7" w:rsidRDefault="00F43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7" w:rsidRDefault="00F431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7" w:rsidRDefault="00F431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6C68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2" w15:restartNumberingAfterBreak="0">
    <w:nsid w:val="268E4AA4"/>
    <w:multiLevelType w:val="multilevel"/>
    <w:tmpl w:val="8FE6F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4651DE"/>
    <w:multiLevelType w:val="hybridMultilevel"/>
    <w:tmpl w:val="E9D652DE"/>
    <w:lvl w:ilvl="0" w:tplc="EDCAF3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1418E"/>
    <w:multiLevelType w:val="hybridMultilevel"/>
    <w:tmpl w:val="3E9C4D60"/>
    <w:lvl w:ilvl="0" w:tplc="3A1CA35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B6304"/>
    <w:multiLevelType w:val="hybridMultilevel"/>
    <w:tmpl w:val="D260285A"/>
    <w:lvl w:ilvl="0" w:tplc="16A2B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51723"/>
    <w:multiLevelType w:val="hybridMultilevel"/>
    <w:tmpl w:val="AD1A4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EF4"/>
    <w:rsid w:val="000728E8"/>
    <w:rsid w:val="000D7D9E"/>
    <w:rsid w:val="00171AB5"/>
    <w:rsid w:val="001944E2"/>
    <w:rsid w:val="002D48CC"/>
    <w:rsid w:val="00402F63"/>
    <w:rsid w:val="00486BAB"/>
    <w:rsid w:val="004A581A"/>
    <w:rsid w:val="004C193B"/>
    <w:rsid w:val="00522A10"/>
    <w:rsid w:val="00623590"/>
    <w:rsid w:val="00663386"/>
    <w:rsid w:val="00673EF4"/>
    <w:rsid w:val="006960BC"/>
    <w:rsid w:val="006D5D7A"/>
    <w:rsid w:val="007258B8"/>
    <w:rsid w:val="007E22B7"/>
    <w:rsid w:val="007E2E23"/>
    <w:rsid w:val="008E5C5B"/>
    <w:rsid w:val="00993279"/>
    <w:rsid w:val="00AB0ED8"/>
    <w:rsid w:val="00B060CB"/>
    <w:rsid w:val="00B7218B"/>
    <w:rsid w:val="00D126BC"/>
    <w:rsid w:val="00DA41E2"/>
    <w:rsid w:val="00E27557"/>
    <w:rsid w:val="00F4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85201"/>
  <w15:docId w15:val="{27D7C021-F45C-4C06-8D93-BEA9C07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3EF4"/>
  </w:style>
  <w:style w:type="paragraph" w:styleId="1">
    <w:name w:val="heading 1"/>
    <w:basedOn w:val="a0"/>
    <w:next w:val="a0"/>
    <w:link w:val="10"/>
    <w:uiPriority w:val="9"/>
    <w:qFormat/>
    <w:rsid w:val="00E2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275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2F63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F4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431B7"/>
  </w:style>
  <w:style w:type="paragraph" w:styleId="a7">
    <w:name w:val="footer"/>
    <w:basedOn w:val="a0"/>
    <w:link w:val="a8"/>
    <w:uiPriority w:val="99"/>
    <w:unhideWhenUsed/>
    <w:rsid w:val="00F4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431B7"/>
  </w:style>
  <w:style w:type="paragraph" w:styleId="a9">
    <w:name w:val="Balloon Text"/>
    <w:basedOn w:val="a0"/>
    <w:link w:val="aa"/>
    <w:uiPriority w:val="99"/>
    <w:semiHidden/>
    <w:unhideWhenUsed/>
    <w:rsid w:val="002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48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581A"/>
    <w:pPr>
      <w:spacing w:after="0" w:line="240" w:lineRule="auto"/>
    </w:pPr>
  </w:style>
  <w:style w:type="character" w:customStyle="1" w:styleId="50">
    <w:name w:val="Заголовок 5 Знак"/>
    <w:basedOn w:val="a1"/>
    <w:link w:val="5"/>
    <w:semiHidden/>
    <w:rsid w:val="00E275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Number"/>
    <w:basedOn w:val="a0"/>
    <w:semiHidden/>
    <w:unhideWhenUsed/>
    <w:rsid w:val="00E275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E27557"/>
    <w:rPr>
      <w:color w:val="0000FF"/>
      <w:u w:val="single"/>
    </w:rPr>
  </w:style>
  <w:style w:type="paragraph" w:customStyle="1" w:styleId="Default">
    <w:name w:val="Default"/>
    <w:rsid w:val="00E27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8">
    <w:name w:val="c8"/>
    <w:basedOn w:val="a1"/>
    <w:rsid w:val="00E2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eun.org" TargetMode="External"/><Relationship Id="rId26" Type="http://schemas.openxmlformats.org/officeDocument/2006/relationships/hyperlink" Target="http://www.englishpage.com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tancelearn.about.com/index.ht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funology.com/" TargetMode="External"/><Relationship Id="rId25" Type="http://schemas.openxmlformats.org/officeDocument/2006/relationships/hyperlink" Target="http://1-2-3-resum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stopenglish.com/" TargetMode="External"/><Relationship Id="rId20" Type="http://schemas.openxmlformats.org/officeDocument/2006/relationships/hyperlink" Target="http://www.macmillan.ru" TargetMode="External"/><Relationship Id="rId29" Type="http://schemas.openxmlformats.org/officeDocument/2006/relationships/hyperlink" Target="http://www.english.languag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freeality.com/english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ssons.study.ru" TargetMode="External"/><Relationship Id="rId23" Type="http://schemas.openxmlformats.org/officeDocument/2006/relationships/hyperlink" Target="http://www.grammarnow.com/" TargetMode="External"/><Relationship Id="rId28" Type="http://schemas.openxmlformats.org/officeDocument/2006/relationships/hyperlink" Target="http://www.complexsystems.ne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vestnik.egu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ritishcouncil.org/learnenglish" TargetMode="External"/><Relationship Id="rId22" Type="http://schemas.openxmlformats.org/officeDocument/2006/relationships/hyperlink" Target="http://www.userpages.umbc.edu/~kpokoy1/grammar1.html" TargetMode="External"/><Relationship Id="rId27" Type="http://schemas.openxmlformats.org/officeDocument/2006/relationships/hyperlink" Target="http://www.stud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2017-03-23T07:52:00Z</cp:lastPrinted>
  <dcterms:created xsi:type="dcterms:W3CDTF">2014-04-30T04:21:00Z</dcterms:created>
  <dcterms:modified xsi:type="dcterms:W3CDTF">2018-12-14T07:51:00Z</dcterms:modified>
</cp:coreProperties>
</file>